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Pr="00C3272E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C3272E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6E5AEB5" wp14:editId="046C24CF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Pr="00C3272E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Pr="00C3272E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F92272" w:rsidRDefault="00F92272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C3272E">
        <w:rPr>
          <w:b/>
          <w:color w:val="FEB837"/>
          <w:sz w:val="32"/>
          <w:szCs w:val="32"/>
        </w:rPr>
        <w:t xml:space="preserve">Nieuwsbrief </w:t>
      </w:r>
      <w:r w:rsidR="00FB17FD" w:rsidRPr="00C3272E">
        <w:rPr>
          <w:b/>
          <w:color w:val="FEB837"/>
          <w:sz w:val="32"/>
          <w:szCs w:val="32"/>
        </w:rPr>
        <w:t>W</w:t>
      </w:r>
      <w:r w:rsidR="005A08E1" w:rsidRPr="00C3272E">
        <w:rPr>
          <w:b/>
          <w:color w:val="FEB837"/>
          <w:sz w:val="32"/>
          <w:szCs w:val="32"/>
        </w:rPr>
        <w:t xml:space="preserve">oonzorghuis </w:t>
      </w:r>
      <w:r w:rsidR="009247BB">
        <w:rPr>
          <w:b/>
          <w:color w:val="FEB837"/>
          <w:sz w:val="32"/>
          <w:szCs w:val="32"/>
        </w:rPr>
        <w:t>Het Hof</w:t>
      </w:r>
      <w:r w:rsidR="006D1F16" w:rsidRPr="00F72F6E">
        <w:rPr>
          <w:b/>
          <w:color w:val="FEB837"/>
          <w:sz w:val="32"/>
          <w:szCs w:val="32"/>
        </w:rPr>
        <w:t xml:space="preserve"> </w:t>
      </w:r>
      <w:r w:rsidRPr="00F72F6E">
        <w:rPr>
          <w:b/>
          <w:color w:val="FEB837"/>
          <w:sz w:val="32"/>
          <w:szCs w:val="32"/>
        </w:rPr>
        <w:t xml:space="preserve">– </w:t>
      </w:r>
      <w:r w:rsidR="00325301">
        <w:rPr>
          <w:b/>
          <w:color w:val="FEB837"/>
          <w:sz w:val="32"/>
          <w:szCs w:val="32"/>
        </w:rPr>
        <w:t>23</w:t>
      </w:r>
      <w:r w:rsidR="00F92272">
        <w:rPr>
          <w:b/>
          <w:color w:val="FEB837"/>
          <w:sz w:val="32"/>
          <w:szCs w:val="32"/>
        </w:rPr>
        <w:t xml:space="preserve"> </w:t>
      </w:r>
      <w:r w:rsidR="00937DC6">
        <w:rPr>
          <w:b/>
          <w:color w:val="FEB837"/>
          <w:sz w:val="32"/>
          <w:szCs w:val="32"/>
        </w:rPr>
        <w:t>mei</w:t>
      </w:r>
      <w:r w:rsidR="00C26D6E" w:rsidRPr="00C3272E">
        <w:rPr>
          <w:b/>
          <w:color w:val="FEB837"/>
          <w:sz w:val="32"/>
          <w:szCs w:val="32"/>
        </w:rPr>
        <w:t xml:space="preserve"> </w:t>
      </w:r>
      <w:r w:rsidR="00D83CCC" w:rsidRPr="00C3272E">
        <w:rPr>
          <w:b/>
          <w:color w:val="FEB837"/>
          <w:sz w:val="32"/>
          <w:szCs w:val="32"/>
        </w:rPr>
        <w:t>2022</w:t>
      </w:r>
    </w:p>
    <w:p w:rsidR="009C3FC9" w:rsidRPr="00C3272E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C3272E">
        <w:rPr>
          <w:b/>
          <w:color w:val="FEB837"/>
          <w:sz w:val="32"/>
          <w:szCs w:val="32"/>
        </w:rPr>
        <w:t xml:space="preserve">            </w:t>
      </w:r>
    </w:p>
    <w:p w:rsidR="00F1285C" w:rsidRDefault="00F1285C" w:rsidP="00F1285C">
      <w:pPr>
        <w:pStyle w:val="Lijstalinea"/>
        <w:spacing w:after="0"/>
        <w:ind w:left="0"/>
        <w:rPr>
          <w:rFonts w:cstheme="minorHAnsi"/>
        </w:rPr>
      </w:pPr>
      <w:r w:rsidRPr="00C3272E">
        <w:rPr>
          <w:rFonts w:cstheme="minorHAnsi"/>
        </w:rPr>
        <w:t>Beste</w:t>
      </w:r>
      <w:r w:rsidR="007E26F8" w:rsidRPr="00C3272E">
        <w:rPr>
          <w:rFonts w:cstheme="minorHAnsi"/>
        </w:rPr>
        <w:t xml:space="preserve"> </w:t>
      </w:r>
      <w:r w:rsidR="009247BB">
        <w:rPr>
          <w:rFonts w:cstheme="minorHAnsi"/>
        </w:rPr>
        <w:t>naaste</w:t>
      </w:r>
      <w:r w:rsidR="005C18EC" w:rsidRPr="00C3272E">
        <w:rPr>
          <w:rFonts w:cstheme="minorHAnsi"/>
        </w:rPr>
        <w:t>,</w:t>
      </w:r>
    </w:p>
    <w:p w:rsidR="00230A13" w:rsidRDefault="00230A13" w:rsidP="00F1285C">
      <w:pPr>
        <w:pStyle w:val="Lijstalinea"/>
        <w:spacing w:after="0"/>
        <w:ind w:left="0"/>
        <w:rPr>
          <w:rFonts w:cstheme="minorHAnsi"/>
        </w:rPr>
      </w:pPr>
    </w:p>
    <w:p w:rsidR="00325301" w:rsidRDefault="00325301" w:rsidP="00325301">
      <w:r>
        <w:rPr>
          <w:b/>
          <w:bCs/>
          <w:color w:val="70AD47"/>
        </w:rPr>
        <w:t xml:space="preserve">Covid-19 uitbraak in </w:t>
      </w:r>
      <w:proofErr w:type="spellStart"/>
      <w:r>
        <w:rPr>
          <w:b/>
          <w:bCs/>
          <w:color w:val="70AD47"/>
        </w:rPr>
        <w:t>wzh</w:t>
      </w:r>
      <w:proofErr w:type="spellEnd"/>
      <w:r>
        <w:rPr>
          <w:b/>
          <w:bCs/>
          <w:color w:val="70AD47"/>
        </w:rPr>
        <w:t xml:space="preserve"> Het Hof </w:t>
      </w:r>
      <w:r>
        <w:rPr>
          <w:b/>
          <w:bCs/>
          <w:color w:val="70AD47"/>
        </w:rPr>
        <w:br/>
      </w:r>
      <w:r>
        <w:t xml:space="preserve">Het stemt mij hoopvol u te kunnen informeren dat de Covid-19 uitbraak in </w:t>
      </w:r>
      <w:proofErr w:type="spellStart"/>
      <w:r>
        <w:t>wzh</w:t>
      </w:r>
      <w:proofErr w:type="spellEnd"/>
      <w:r>
        <w:t xml:space="preserve"> Het Hof onder controle blijft. </w:t>
      </w:r>
      <w:r>
        <w:t xml:space="preserve"> </w:t>
      </w:r>
      <w:r>
        <w:t xml:space="preserve">Wij noteren geen bijkomende besmettingen bij bewoners of medewerkers en hernemen onze normale werking opnieuw vanaf vrijdag 27 mei ’22. </w:t>
      </w:r>
    </w:p>
    <w:p w:rsidR="00325301" w:rsidRDefault="00325301" w:rsidP="00325301">
      <w:r>
        <w:rPr>
          <w:b/>
          <w:bCs/>
          <w:color w:val="70AD47"/>
        </w:rPr>
        <w:t>Tweede boosterprik voor alle bewoners</w:t>
      </w:r>
      <w:r>
        <w:rPr>
          <w:b/>
          <w:bCs/>
          <w:color w:val="70AD47"/>
        </w:rPr>
        <w:br/>
      </w:r>
      <w:r>
        <w:t xml:space="preserve">Op 6 mei ‘22 besliste de Interministeriële Conferentie Volksgezondheid op advies van de Taskforce Vaccinatie om een tweede herhalingsvaccinatie (booster) tegen Covid-19 aan te bieden voor personen van 80 jaar en ouder en alle bewoners van de woonzorgcentra. </w:t>
      </w:r>
      <w:r>
        <w:t xml:space="preserve"> </w:t>
      </w:r>
      <w:r>
        <w:t>Hoewel de Hoge Gezondheidsraad geen systematische tweede vaccinatie aanbeveelt voor 80+'ers en b</w:t>
      </w:r>
      <w:r>
        <w:t xml:space="preserve">ewoners van woonzorgcentra, </w:t>
      </w:r>
      <w:r>
        <w:t xml:space="preserve">geeft de Gezondheidsraad wel aan dat een tweede booster kan worden aangeboden op individuele basis. </w:t>
      </w:r>
      <w:r>
        <w:t xml:space="preserve"> </w:t>
      </w:r>
      <w:r>
        <w:t xml:space="preserve">Daarom krijgen de bewoners de kans en de keuze om zich opnieuw te laten vaccineren met een boostervaccin. </w:t>
      </w:r>
    </w:p>
    <w:p w:rsidR="00325301" w:rsidRDefault="00325301" w:rsidP="00325301">
      <w:r>
        <w:t>De tweede booster wordt als voorzorg aangeboden aan deze oudere doelgroep, met volgende motivatie:</w:t>
      </w:r>
    </w:p>
    <w:p w:rsidR="00325301" w:rsidRDefault="00325301" w:rsidP="00325301">
      <w:pPr>
        <w:numPr>
          <w:ilvl w:val="0"/>
          <w:numId w:val="47"/>
        </w:numPr>
        <w:spacing w:after="0"/>
        <w:rPr>
          <w:rFonts w:eastAsia="Times New Roman"/>
        </w:rPr>
      </w:pPr>
      <w:r>
        <w:rPr>
          <w:rFonts w:eastAsia="Times New Roman"/>
        </w:rPr>
        <w:t>de personen van 80 jaar en ouder en de bewoners in de woonzorgcentra, zijn het meest kwetsbaar om ernstig ziek te worden van Covid-19;</w:t>
      </w:r>
    </w:p>
    <w:p w:rsidR="00325301" w:rsidRDefault="00325301" w:rsidP="00325301">
      <w:pPr>
        <w:numPr>
          <w:ilvl w:val="0"/>
          <w:numId w:val="47"/>
        </w:numPr>
        <w:spacing w:after="0"/>
        <w:rPr>
          <w:rFonts w:eastAsia="Times New Roman"/>
        </w:rPr>
      </w:pPr>
      <w:r>
        <w:rPr>
          <w:rFonts w:eastAsia="Times New Roman"/>
        </w:rPr>
        <w:t>woonzorgcentra zijn nog altijd kwetsbaar voor uitbraken, waarbij het virus snel kan rondgaan onder de bewoners die er samenleven;</w:t>
      </w:r>
    </w:p>
    <w:p w:rsidR="00325301" w:rsidRDefault="00325301" w:rsidP="00325301">
      <w:pPr>
        <w:numPr>
          <w:ilvl w:val="0"/>
          <w:numId w:val="47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de </w:t>
      </w:r>
      <w:proofErr w:type="spellStart"/>
      <w:r>
        <w:rPr>
          <w:rFonts w:eastAsia="Times New Roman"/>
        </w:rPr>
        <w:t>omikron</w:t>
      </w:r>
      <w:proofErr w:type="spellEnd"/>
      <w:r>
        <w:rPr>
          <w:rFonts w:eastAsia="Times New Roman"/>
        </w:rPr>
        <w:t xml:space="preserve">-golf is nog niet uitgewoed, het virus gaat nog steeds rond, en mogelijks voor een langere tijd, want er zijn nieuwe, nog meer besmettelijke </w:t>
      </w:r>
      <w:proofErr w:type="spellStart"/>
      <w:r>
        <w:rPr>
          <w:rFonts w:eastAsia="Times New Roman"/>
        </w:rPr>
        <w:t>omikron</w:t>
      </w:r>
      <w:proofErr w:type="spellEnd"/>
      <w:r>
        <w:rPr>
          <w:rFonts w:eastAsia="Times New Roman"/>
        </w:rPr>
        <w:t>-varianten gesignaleerd in Europa. Daarom is het nuttig de bescherming bij kwetsbare ouderen nu zo hoog mogelijk te houden (ECDC, 13 mei ‘22);</w:t>
      </w:r>
    </w:p>
    <w:p w:rsidR="00325301" w:rsidRDefault="00325301" w:rsidP="00325301">
      <w:pPr>
        <w:numPr>
          <w:ilvl w:val="0"/>
          <w:numId w:val="47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bewoners in woonzorgcentra hebben als eerste de eerdere booster gekregen, waardoor er bij hen al de meeste tijd verstreken is sinds hun laatste vaccinatie. </w:t>
      </w:r>
    </w:p>
    <w:p w:rsidR="00325301" w:rsidRDefault="00325301" w:rsidP="00325301">
      <w:pPr>
        <w:numPr>
          <w:ilvl w:val="0"/>
          <w:numId w:val="47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het is intussen gekend dat de immuniteit tegen Covid-19 die wordt opgebouwd door vaccinatie en/of infectie, langzaam afneemt in de tijd.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Een boostervaccinatie wakkert de immuniteit weer aan, zodat het risico op ernstige ziekte, ziekenhuisopname en eventueel overlijden door Covid-19 zo klein mogelijk blijft;</w:t>
      </w:r>
    </w:p>
    <w:p w:rsidR="00325301" w:rsidRDefault="00325301" w:rsidP="00325301">
      <w:pPr>
        <w:pStyle w:val="Lijstalinea"/>
      </w:pPr>
    </w:p>
    <w:p w:rsidR="00325301" w:rsidRDefault="00325301" w:rsidP="00325301">
      <w:r w:rsidRPr="00325301">
        <w:rPr>
          <w:b/>
          <w:bCs/>
        </w:rPr>
        <w:t xml:space="preserve">We rekenen erop dat een </w:t>
      </w:r>
      <w:proofErr w:type="spellStart"/>
      <w:r w:rsidRPr="00325301">
        <w:rPr>
          <w:b/>
          <w:bCs/>
        </w:rPr>
        <w:t>najaarsbooster</w:t>
      </w:r>
      <w:proofErr w:type="spellEnd"/>
      <w:r w:rsidRPr="00325301">
        <w:rPr>
          <w:b/>
          <w:bCs/>
        </w:rPr>
        <w:t xml:space="preserve"> ook nodig zal zijn; tegen dan wordt </w:t>
      </w:r>
      <w:r w:rsidRPr="00325301">
        <w:rPr>
          <w:b/>
          <w:bCs/>
          <w:u w:val="single"/>
        </w:rPr>
        <w:t>een aangepast vaccin</w:t>
      </w:r>
      <w:r w:rsidRPr="00325301">
        <w:rPr>
          <w:b/>
          <w:bCs/>
        </w:rPr>
        <w:t xml:space="preserve"> verwacht. Indien u geen boostervaccin wenst, gelieve ons dit zo spoedig mogelijk te laten weten.</w:t>
      </w:r>
      <w:r w:rsidRPr="00325301">
        <w:t xml:space="preserve"> </w:t>
      </w:r>
      <w:r w:rsidR="005020E8">
        <w:t xml:space="preserve"> </w:t>
      </w:r>
      <w:r w:rsidRPr="00325301">
        <w:t>Ik doe eerstdaags de</w:t>
      </w:r>
      <w:r>
        <w:t xml:space="preserve"> bestelling en zal dan in overleg met het vaccinatiecentrum en onze CRA een prikmoment inplannen en u hierover informeren. </w:t>
      </w:r>
    </w:p>
    <w:p w:rsidR="00325301" w:rsidRDefault="00325301" w:rsidP="00325301">
      <w:r>
        <w:t xml:space="preserve">Meer informatie over de tweede booster vindt u op </w:t>
      </w:r>
      <w:hyperlink r:id="rId10" w:history="1">
        <w:r>
          <w:rPr>
            <w:rStyle w:val="Hyperlink"/>
          </w:rPr>
          <w:t>www.laatjevaccineren.be</w:t>
        </w:r>
      </w:hyperlink>
      <w:r>
        <w:t>.</w:t>
      </w:r>
    </w:p>
    <w:p w:rsidR="00325301" w:rsidRDefault="00325301" w:rsidP="00325301">
      <w:r>
        <w:rPr>
          <w:b/>
          <w:bCs/>
          <w:color w:val="70AD47"/>
        </w:rPr>
        <w:t>Mondneusmaskers in ouderenvoorzieningen</w:t>
      </w:r>
      <w:r>
        <w:rPr>
          <w:b/>
          <w:bCs/>
          <w:color w:val="70AD47"/>
        </w:rPr>
        <w:br/>
      </w:r>
      <w:r>
        <w:t xml:space="preserve">Met ingang van maandag 23 mei ‘22 is het niet meer algemeen verplicht om een chirurgisch mondneusmasker te dragen in de Vlaamse woonzorgvoorzieningen, dus ook in </w:t>
      </w:r>
      <w:proofErr w:type="spellStart"/>
      <w:r>
        <w:t>wzh</w:t>
      </w:r>
      <w:proofErr w:type="spellEnd"/>
      <w:r>
        <w:t xml:space="preserve"> Het Hof. </w:t>
      </w:r>
    </w:p>
    <w:p w:rsidR="00325301" w:rsidRDefault="00325301" w:rsidP="00325301"/>
    <w:p w:rsidR="00325301" w:rsidRDefault="00325301" w:rsidP="00325301"/>
    <w:p w:rsidR="00325301" w:rsidRDefault="00325301" w:rsidP="00325301">
      <w:r>
        <w:t xml:space="preserve">Het dragen van een (chirurgisch) mondneusmasker door bezoekers blijft evenwel </w:t>
      </w:r>
      <w:r>
        <w:rPr>
          <w:b/>
          <w:bCs/>
        </w:rPr>
        <w:t>sterk aanbevolen</w:t>
      </w:r>
      <w:r>
        <w:t xml:space="preserve">. </w:t>
      </w:r>
      <w:r w:rsidR="005020E8">
        <w:t xml:space="preserve"> </w:t>
      </w:r>
      <w:r>
        <w:t>Het blijft wel verplicht een chirurgisch mondneusmasker te dragen voor medewerkers tijdens zorgcontacten waarbij de afstandsregel niet kan worden gerespecteerd.</w:t>
      </w:r>
    </w:p>
    <w:p w:rsidR="00325301" w:rsidRDefault="00325301" w:rsidP="00325301">
      <w:r>
        <w:rPr>
          <w:b/>
          <w:bCs/>
          <w:color w:val="70AD47"/>
        </w:rPr>
        <w:t>Medewerkers</w:t>
      </w:r>
      <w:r>
        <w:rPr>
          <w:b/>
          <w:bCs/>
          <w:color w:val="70AD47"/>
        </w:rPr>
        <w:br/>
      </w:r>
      <w:r>
        <w:t xml:space="preserve">Ondertussen kan ik u meedelen dat Greet D’Haen na de zomervakantie terugkomt van </w:t>
      </w:r>
      <w:proofErr w:type="spellStart"/>
      <w:r>
        <w:t>wzh</w:t>
      </w:r>
      <w:proofErr w:type="spellEnd"/>
      <w:r>
        <w:t xml:space="preserve"> Hofstede en Stijn Bracke zal vervangen als afdelingsverantwoordelijke.  </w:t>
      </w:r>
    </w:p>
    <w:p w:rsidR="00325301" w:rsidRDefault="00325301" w:rsidP="00325301">
      <w:pPr>
        <w:rPr>
          <w:lang w:eastAsia="nl-BE"/>
        </w:rPr>
      </w:pPr>
      <w:r>
        <w:rPr>
          <w:b/>
          <w:bCs/>
          <w:color w:val="70AD47"/>
        </w:rPr>
        <w:t>Opmerking</w:t>
      </w:r>
      <w:r>
        <w:rPr>
          <w:b/>
          <w:bCs/>
          <w:color w:val="70AD47"/>
        </w:rPr>
        <w:br/>
      </w:r>
      <w:r>
        <w:rPr>
          <w:lang w:eastAsia="nl-BE"/>
        </w:rPr>
        <w:t xml:space="preserve">Omwille van het late tijdstip van opmaak, ontvangen onze bewoners deze nieuwsbrief niet gelijktijdig met u. </w:t>
      </w:r>
      <w:r w:rsidR="005020E8">
        <w:rPr>
          <w:lang w:eastAsia="nl-BE"/>
        </w:rPr>
        <w:t xml:space="preserve"> </w:t>
      </w:r>
      <w:r>
        <w:rPr>
          <w:lang w:eastAsia="nl-BE"/>
        </w:rPr>
        <w:t xml:space="preserve">De bewoners zullen deze nieuwsbrief pas morgen op de kamer bezorgd krijgen. </w:t>
      </w:r>
      <w:r w:rsidR="005020E8">
        <w:rPr>
          <w:lang w:eastAsia="nl-BE"/>
        </w:rPr>
        <w:t xml:space="preserve"> </w:t>
      </w:r>
      <w:bookmarkStart w:id="0" w:name="_GoBack"/>
      <w:bookmarkEnd w:id="0"/>
      <w:r>
        <w:rPr>
          <w:lang w:eastAsia="nl-BE"/>
        </w:rPr>
        <w:t>Gelieve mij hiervoor te verontschuldigen.  </w:t>
      </w:r>
    </w:p>
    <w:p w:rsidR="002563FB" w:rsidRPr="00C3272E" w:rsidRDefault="002563FB" w:rsidP="002563FB">
      <w:pPr>
        <w:rPr>
          <w:iCs/>
          <w:shd w:val="clear" w:color="auto" w:fill="FFFFFF"/>
        </w:rPr>
      </w:pPr>
      <w:r w:rsidRPr="00C3272E">
        <w:rPr>
          <w:iCs/>
          <w:shd w:val="clear" w:color="auto" w:fill="FFFFFF"/>
        </w:rPr>
        <w:t>Met vriendelijke groet</w:t>
      </w:r>
      <w:r w:rsidR="004640C0" w:rsidRPr="00C3272E">
        <w:rPr>
          <w:iCs/>
          <w:shd w:val="clear" w:color="auto" w:fill="FFFFFF"/>
        </w:rPr>
        <w:t>,</w:t>
      </w:r>
    </w:p>
    <w:p w:rsidR="009247BB" w:rsidRDefault="009247BB" w:rsidP="00A30943">
      <w:pPr>
        <w:rPr>
          <w:iCs/>
          <w:shd w:val="clear" w:color="auto" w:fill="FFFFFF"/>
        </w:rPr>
      </w:pPr>
    </w:p>
    <w:p w:rsidR="009247BB" w:rsidRDefault="009247BB" w:rsidP="00A30943">
      <w:pPr>
        <w:rPr>
          <w:iCs/>
          <w:shd w:val="clear" w:color="auto" w:fill="FFFFFF"/>
        </w:rPr>
      </w:pPr>
    </w:p>
    <w:p w:rsidR="00E646C2" w:rsidRPr="00B2434E" w:rsidRDefault="009247BB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>
        <w:rPr>
          <w:iCs/>
          <w:shd w:val="clear" w:color="auto" w:fill="FFFFFF"/>
        </w:rPr>
        <w:t>Youri Van Puymbrouck</w:t>
      </w:r>
      <w:r>
        <w:rPr>
          <w:iCs/>
          <w:shd w:val="clear" w:color="auto" w:fill="FFFFFF"/>
        </w:rPr>
        <w:br/>
      </w:r>
      <w:r w:rsidR="00BA2F09">
        <w:rPr>
          <w:iCs/>
          <w:shd w:val="clear" w:color="auto" w:fill="FFFFFF"/>
        </w:rPr>
        <w:t>Dagelijks verantwoordelijke</w:t>
      </w:r>
    </w:p>
    <w:sectPr w:rsidR="00E646C2" w:rsidRPr="00B2434E" w:rsidSect="002241AA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66" w:rsidRDefault="006E6E66" w:rsidP="005C7400">
      <w:pPr>
        <w:spacing w:after="0" w:line="240" w:lineRule="auto"/>
      </w:pPr>
      <w:r>
        <w:separator/>
      </w:r>
    </w:p>
  </w:endnote>
  <w:endnote w:type="continuationSeparator" w:id="0">
    <w:p w:rsidR="006E6E66" w:rsidRDefault="006E6E6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9C08D" wp14:editId="55FCCBF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77C0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66" w:rsidRDefault="006E6E66" w:rsidP="005C7400">
      <w:pPr>
        <w:spacing w:after="0" w:line="240" w:lineRule="auto"/>
      </w:pPr>
      <w:r>
        <w:separator/>
      </w:r>
    </w:p>
  </w:footnote>
  <w:footnote w:type="continuationSeparator" w:id="0">
    <w:p w:rsidR="006E6E66" w:rsidRDefault="006E6E6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👉" style="width:12pt;height:12pt;visibility:visible;mso-wrap-style:square" o:bullet="t">
        <v:imagedata r:id="rId1" o:title="👉"/>
      </v:shape>
    </w:pict>
  </w:numPicBullet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2FD"/>
    <w:multiLevelType w:val="multilevel"/>
    <w:tmpl w:val="8F76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F3640"/>
    <w:multiLevelType w:val="hybridMultilevel"/>
    <w:tmpl w:val="DB1AF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031B4"/>
    <w:multiLevelType w:val="hybridMultilevel"/>
    <w:tmpl w:val="E44A7C7A"/>
    <w:lvl w:ilvl="0" w:tplc="6AEC657A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BB93B15"/>
    <w:multiLevelType w:val="multilevel"/>
    <w:tmpl w:val="CAA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E4876"/>
    <w:multiLevelType w:val="hybridMultilevel"/>
    <w:tmpl w:val="2C44A424"/>
    <w:lvl w:ilvl="0" w:tplc="0813000F">
      <w:start w:val="1"/>
      <w:numFmt w:val="decimal"/>
      <w:lvlText w:val="%1.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16FD3"/>
    <w:multiLevelType w:val="hybridMultilevel"/>
    <w:tmpl w:val="144AC46E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6AEC6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91B28"/>
    <w:multiLevelType w:val="multilevel"/>
    <w:tmpl w:val="225C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AA6A5B"/>
    <w:multiLevelType w:val="multilevel"/>
    <w:tmpl w:val="EF4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E155C8"/>
    <w:multiLevelType w:val="multilevel"/>
    <w:tmpl w:val="2C0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A468C7"/>
    <w:multiLevelType w:val="hybridMultilevel"/>
    <w:tmpl w:val="A928E16A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EC6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F5A4D"/>
    <w:multiLevelType w:val="hybridMultilevel"/>
    <w:tmpl w:val="2E9C6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074906"/>
    <w:multiLevelType w:val="multilevel"/>
    <w:tmpl w:val="833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B513FA"/>
    <w:multiLevelType w:val="hybridMultilevel"/>
    <w:tmpl w:val="067405F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EE6725"/>
    <w:multiLevelType w:val="hybridMultilevel"/>
    <w:tmpl w:val="DC24D0E2"/>
    <w:lvl w:ilvl="0" w:tplc="8918FB9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545775"/>
    <w:multiLevelType w:val="multilevel"/>
    <w:tmpl w:val="B510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56A5C"/>
    <w:multiLevelType w:val="hybridMultilevel"/>
    <w:tmpl w:val="3334A9B0"/>
    <w:lvl w:ilvl="0" w:tplc="0813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6F7062FE"/>
    <w:multiLevelType w:val="hybridMultilevel"/>
    <w:tmpl w:val="05029EE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F33D9"/>
    <w:multiLevelType w:val="hybridMultilevel"/>
    <w:tmpl w:val="6220E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21"/>
  </w:num>
  <w:num w:numId="5">
    <w:abstractNumId w:val="34"/>
  </w:num>
  <w:num w:numId="6">
    <w:abstractNumId w:val="11"/>
  </w:num>
  <w:num w:numId="7">
    <w:abstractNumId w:val="37"/>
  </w:num>
  <w:num w:numId="8">
    <w:abstractNumId w:val="10"/>
  </w:num>
  <w:num w:numId="9">
    <w:abstractNumId w:val="12"/>
  </w:num>
  <w:num w:numId="10">
    <w:abstractNumId w:val="3"/>
  </w:num>
  <w:num w:numId="11">
    <w:abstractNumId w:val="36"/>
  </w:num>
  <w:num w:numId="12">
    <w:abstractNumId w:val="2"/>
  </w:num>
  <w:num w:numId="13">
    <w:abstractNumId w:val="40"/>
  </w:num>
  <w:num w:numId="14">
    <w:abstractNumId w:val="25"/>
  </w:num>
  <w:num w:numId="15">
    <w:abstractNumId w:val="6"/>
  </w:num>
  <w:num w:numId="16">
    <w:abstractNumId w:val="0"/>
  </w:num>
  <w:num w:numId="17">
    <w:abstractNumId w:val="28"/>
  </w:num>
  <w:num w:numId="18">
    <w:abstractNumId w:val="24"/>
  </w:num>
  <w:num w:numId="19">
    <w:abstractNumId w:val="5"/>
  </w:num>
  <w:num w:numId="20">
    <w:abstractNumId w:val="41"/>
  </w:num>
  <w:num w:numId="21">
    <w:abstractNumId w:val="4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9"/>
  </w:num>
  <w:num w:numId="25">
    <w:abstractNumId w:val="43"/>
  </w:num>
  <w:num w:numId="26">
    <w:abstractNumId w:val="15"/>
  </w:num>
  <w:num w:numId="27">
    <w:abstractNumId w:val="45"/>
  </w:num>
  <w:num w:numId="28">
    <w:abstractNumId w:val="23"/>
  </w:num>
  <w:num w:numId="29">
    <w:abstractNumId w:val="35"/>
  </w:num>
  <w:num w:numId="30">
    <w:abstractNumId w:val="20"/>
  </w:num>
  <w:num w:numId="31">
    <w:abstractNumId w:val="22"/>
  </w:num>
  <w:num w:numId="32">
    <w:abstractNumId w:val="9"/>
  </w:num>
  <w:num w:numId="33">
    <w:abstractNumId w:val="30"/>
  </w:num>
  <w:num w:numId="34">
    <w:abstractNumId w:val="31"/>
  </w:num>
  <w:num w:numId="35">
    <w:abstractNumId w:val="42"/>
  </w:num>
  <w:num w:numId="36">
    <w:abstractNumId w:val="39"/>
  </w:num>
  <w:num w:numId="37">
    <w:abstractNumId w:val="27"/>
  </w:num>
  <w:num w:numId="38">
    <w:abstractNumId w:val="7"/>
  </w:num>
  <w:num w:numId="39">
    <w:abstractNumId w:val="19"/>
  </w:num>
  <w:num w:numId="40">
    <w:abstractNumId w:val="13"/>
  </w:num>
  <w:num w:numId="41">
    <w:abstractNumId w:val="32"/>
  </w:num>
  <w:num w:numId="42">
    <w:abstractNumId w:val="14"/>
  </w:num>
  <w:num w:numId="43">
    <w:abstractNumId w:val="26"/>
  </w:num>
  <w:num w:numId="44">
    <w:abstractNumId w:val="16"/>
  </w:num>
  <w:num w:numId="45">
    <w:abstractNumId w:val="8"/>
  </w:num>
  <w:num w:numId="46">
    <w:abstractNumId w:val="38"/>
  </w:num>
  <w:num w:numId="4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02368"/>
    <w:rsid w:val="000057CF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2E74"/>
    <w:rsid w:val="00087178"/>
    <w:rsid w:val="00087567"/>
    <w:rsid w:val="00091A85"/>
    <w:rsid w:val="000A13A5"/>
    <w:rsid w:val="000B219E"/>
    <w:rsid w:val="000B4A3F"/>
    <w:rsid w:val="000B7F22"/>
    <w:rsid w:val="000C5243"/>
    <w:rsid w:val="000C53F6"/>
    <w:rsid w:val="000C79A4"/>
    <w:rsid w:val="000D006B"/>
    <w:rsid w:val="000D4282"/>
    <w:rsid w:val="000E123E"/>
    <w:rsid w:val="000E2A44"/>
    <w:rsid w:val="000E2D4A"/>
    <w:rsid w:val="000E7361"/>
    <w:rsid w:val="000E7422"/>
    <w:rsid w:val="000F0311"/>
    <w:rsid w:val="000F0470"/>
    <w:rsid w:val="000F3D06"/>
    <w:rsid w:val="001051DD"/>
    <w:rsid w:val="0012123E"/>
    <w:rsid w:val="00121596"/>
    <w:rsid w:val="00122DE3"/>
    <w:rsid w:val="001308E9"/>
    <w:rsid w:val="00143403"/>
    <w:rsid w:val="00144FAE"/>
    <w:rsid w:val="00145D55"/>
    <w:rsid w:val="00150DC6"/>
    <w:rsid w:val="0015243B"/>
    <w:rsid w:val="00153007"/>
    <w:rsid w:val="00154288"/>
    <w:rsid w:val="00156348"/>
    <w:rsid w:val="0015662B"/>
    <w:rsid w:val="00165EC6"/>
    <w:rsid w:val="001660B5"/>
    <w:rsid w:val="00167183"/>
    <w:rsid w:val="00167EFA"/>
    <w:rsid w:val="001736D2"/>
    <w:rsid w:val="00185005"/>
    <w:rsid w:val="0019339A"/>
    <w:rsid w:val="001978BC"/>
    <w:rsid w:val="001A0128"/>
    <w:rsid w:val="001A163D"/>
    <w:rsid w:val="001A2B4A"/>
    <w:rsid w:val="001A4FC2"/>
    <w:rsid w:val="001A5428"/>
    <w:rsid w:val="001A584C"/>
    <w:rsid w:val="001A6373"/>
    <w:rsid w:val="001A6873"/>
    <w:rsid w:val="001A7DE8"/>
    <w:rsid w:val="001B17D7"/>
    <w:rsid w:val="001B35C5"/>
    <w:rsid w:val="001B3650"/>
    <w:rsid w:val="001B3844"/>
    <w:rsid w:val="001B3D54"/>
    <w:rsid w:val="001B429E"/>
    <w:rsid w:val="001B4510"/>
    <w:rsid w:val="001B4609"/>
    <w:rsid w:val="001C00B7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55BE"/>
    <w:rsid w:val="00226362"/>
    <w:rsid w:val="002273AF"/>
    <w:rsid w:val="00227849"/>
    <w:rsid w:val="002308FF"/>
    <w:rsid w:val="00230A13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563FB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5ADD"/>
    <w:rsid w:val="0029662C"/>
    <w:rsid w:val="002A203A"/>
    <w:rsid w:val="002C156C"/>
    <w:rsid w:val="002C5FAA"/>
    <w:rsid w:val="002C7493"/>
    <w:rsid w:val="002D0046"/>
    <w:rsid w:val="002D1D46"/>
    <w:rsid w:val="002E3D25"/>
    <w:rsid w:val="002E563E"/>
    <w:rsid w:val="002E6EE6"/>
    <w:rsid w:val="002F0C91"/>
    <w:rsid w:val="002F2152"/>
    <w:rsid w:val="002F4B8F"/>
    <w:rsid w:val="002F6361"/>
    <w:rsid w:val="002F6A4A"/>
    <w:rsid w:val="00300DB4"/>
    <w:rsid w:val="00302D14"/>
    <w:rsid w:val="0030435B"/>
    <w:rsid w:val="0030473D"/>
    <w:rsid w:val="00306B43"/>
    <w:rsid w:val="00311A00"/>
    <w:rsid w:val="00311E81"/>
    <w:rsid w:val="00324C45"/>
    <w:rsid w:val="00325301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4CB8"/>
    <w:rsid w:val="00394CFF"/>
    <w:rsid w:val="00396D2D"/>
    <w:rsid w:val="003B04ED"/>
    <w:rsid w:val="003B1F7E"/>
    <w:rsid w:val="003B3430"/>
    <w:rsid w:val="003B7BF1"/>
    <w:rsid w:val="003B7C7E"/>
    <w:rsid w:val="003C1741"/>
    <w:rsid w:val="003C2B82"/>
    <w:rsid w:val="003C6760"/>
    <w:rsid w:val="003C72B7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2057E"/>
    <w:rsid w:val="00422FD4"/>
    <w:rsid w:val="00425CD0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40C0"/>
    <w:rsid w:val="00467562"/>
    <w:rsid w:val="00471241"/>
    <w:rsid w:val="0047674D"/>
    <w:rsid w:val="00476CC1"/>
    <w:rsid w:val="00480729"/>
    <w:rsid w:val="004821D2"/>
    <w:rsid w:val="00484F95"/>
    <w:rsid w:val="00484FDE"/>
    <w:rsid w:val="00487372"/>
    <w:rsid w:val="00487C0E"/>
    <w:rsid w:val="004941C4"/>
    <w:rsid w:val="00496004"/>
    <w:rsid w:val="0049647B"/>
    <w:rsid w:val="004A0E36"/>
    <w:rsid w:val="004A1447"/>
    <w:rsid w:val="004A2734"/>
    <w:rsid w:val="004A31F0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3228"/>
    <w:rsid w:val="004F4656"/>
    <w:rsid w:val="004F51F8"/>
    <w:rsid w:val="004F78FD"/>
    <w:rsid w:val="005020E8"/>
    <w:rsid w:val="0050443D"/>
    <w:rsid w:val="00510304"/>
    <w:rsid w:val="00510D88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55DF2"/>
    <w:rsid w:val="0056393A"/>
    <w:rsid w:val="00574A72"/>
    <w:rsid w:val="005837D1"/>
    <w:rsid w:val="005852BE"/>
    <w:rsid w:val="00585C48"/>
    <w:rsid w:val="0058763C"/>
    <w:rsid w:val="005932EB"/>
    <w:rsid w:val="005A08E1"/>
    <w:rsid w:val="005A1688"/>
    <w:rsid w:val="005A1D83"/>
    <w:rsid w:val="005A22D4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55EE"/>
    <w:rsid w:val="005E787E"/>
    <w:rsid w:val="005F2DD9"/>
    <w:rsid w:val="005F59F8"/>
    <w:rsid w:val="005F5D46"/>
    <w:rsid w:val="00605182"/>
    <w:rsid w:val="006076DF"/>
    <w:rsid w:val="00607A84"/>
    <w:rsid w:val="00613508"/>
    <w:rsid w:val="00615C87"/>
    <w:rsid w:val="00621FD4"/>
    <w:rsid w:val="00623637"/>
    <w:rsid w:val="00623F43"/>
    <w:rsid w:val="00631508"/>
    <w:rsid w:val="006350DE"/>
    <w:rsid w:val="006428E8"/>
    <w:rsid w:val="00643362"/>
    <w:rsid w:val="00644162"/>
    <w:rsid w:val="0065007A"/>
    <w:rsid w:val="0066053E"/>
    <w:rsid w:val="0066106D"/>
    <w:rsid w:val="00665FCC"/>
    <w:rsid w:val="0066616C"/>
    <w:rsid w:val="00670E8E"/>
    <w:rsid w:val="0067262D"/>
    <w:rsid w:val="006727ED"/>
    <w:rsid w:val="006737AA"/>
    <w:rsid w:val="00673A68"/>
    <w:rsid w:val="0067586B"/>
    <w:rsid w:val="00682E84"/>
    <w:rsid w:val="00684177"/>
    <w:rsid w:val="00692CFE"/>
    <w:rsid w:val="006A533F"/>
    <w:rsid w:val="006A5D72"/>
    <w:rsid w:val="006B22AD"/>
    <w:rsid w:val="006B59D1"/>
    <w:rsid w:val="006D0822"/>
    <w:rsid w:val="006D1F16"/>
    <w:rsid w:val="006D47FC"/>
    <w:rsid w:val="006D744D"/>
    <w:rsid w:val="006E0177"/>
    <w:rsid w:val="006E30CE"/>
    <w:rsid w:val="006E3680"/>
    <w:rsid w:val="006E5443"/>
    <w:rsid w:val="006E5C09"/>
    <w:rsid w:val="006E5F0C"/>
    <w:rsid w:val="006E6E66"/>
    <w:rsid w:val="006F17FE"/>
    <w:rsid w:val="006F23CD"/>
    <w:rsid w:val="006F2417"/>
    <w:rsid w:val="006F5F8B"/>
    <w:rsid w:val="006F712A"/>
    <w:rsid w:val="006F7CF7"/>
    <w:rsid w:val="007025C2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33854"/>
    <w:rsid w:val="007417FC"/>
    <w:rsid w:val="00747065"/>
    <w:rsid w:val="007512B6"/>
    <w:rsid w:val="00763DF9"/>
    <w:rsid w:val="0077430F"/>
    <w:rsid w:val="00776D52"/>
    <w:rsid w:val="00776EBF"/>
    <w:rsid w:val="00777675"/>
    <w:rsid w:val="00785369"/>
    <w:rsid w:val="0078647F"/>
    <w:rsid w:val="00793FD7"/>
    <w:rsid w:val="007954F1"/>
    <w:rsid w:val="007956E6"/>
    <w:rsid w:val="007A005C"/>
    <w:rsid w:val="007A07BB"/>
    <w:rsid w:val="007A25D7"/>
    <w:rsid w:val="007A2B0D"/>
    <w:rsid w:val="007A7D92"/>
    <w:rsid w:val="007B1C82"/>
    <w:rsid w:val="007C426B"/>
    <w:rsid w:val="007D13B6"/>
    <w:rsid w:val="007D264E"/>
    <w:rsid w:val="007D2F6A"/>
    <w:rsid w:val="007D681F"/>
    <w:rsid w:val="007E26F8"/>
    <w:rsid w:val="007E3184"/>
    <w:rsid w:val="007E3C97"/>
    <w:rsid w:val="007E71CD"/>
    <w:rsid w:val="007E7762"/>
    <w:rsid w:val="007F0A87"/>
    <w:rsid w:val="007F2BBB"/>
    <w:rsid w:val="007F3871"/>
    <w:rsid w:val="007F49DB"/>
    <w:rsid w:val="007F7E93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2CA5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63BD"/>
    <w:rsid w:val="008A7226"/>
    <w:rsid w:val="008B0AFF"/>
    <w:rsid w:val="008B3732"/>
    <w:rsid w:val="008B4BE9"/>
    <w:rsid w:val="008C21AA"/>
    <w:rsid w:val="008C2231"/>
    <w:rsid w:val="008C37C6"/>
    <w:rsid w:val="008C5D12"/>
    <w:rsid w:val="008D23B8"/>
    <w:rsid w:val="008D366D"/>
    <w:rsid w:val="008D6792"/>
    <w:rsid w:val="008D6965"/>
    <w:rsid w:val="008E288F"/>
    <w:rsid w:val="008E454A"/>
    <w:rsid w:val="008E5045"/>
    <w:rsid w:val="008E74AE"/>
    <w:rsid w:val="008E7A40"/>
    <w:rsid w:val="008F0378"/>
    <w:rsid w:val="008F504D"/>
    <w:rsid w:val="008F7D6C"/>
    <w:rsid w:val="009078DE"/>
    <w:rsid w:val="00907F27"/>
    <w:rsid w:val="00907F42"/>
    <w:rsid w:val="00914134"/>
    <w:rsid w:val="00915F48"/>
    <w:rsid w:val="00917FC2"/>
    <w:rsid w:val="00920515"/>
    <w:rsid w:val="00920AC6"/>
    <w:rsid w:val="009247BB"/>
    <w:rsid w:val="00925EBB"/>
    <w:rsid w:val="00926D4D"/>
    <w:rsid w:val="0093017D"/>
    <w:rsid w:val="0093105E"/>
    <w:rsid w:val="00933B6E"/>
    <w:rsid w:val="00933D32"/>
    <w:rsid w:val="00937DC6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76032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26B6"/>
    <w:rsid w:val="009D5407"/>
    <w:rsid w:val="009D5E91"/>
    <w:rsid w:val="009D77D2"/>
    <w:rsid w:val="009E2135"/>
    <w:rsid w:val="009E35C6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45A2"/>
    <w:rsid w:val="00A35811"/>
    <w:rsid w:val="00A41F0D"/>
    <w:rsid w:val="00A45C9C"/>
    <w:rsid w:val="00A460EA"/>
    <w:rsid w:val="00A461AA"/>
    <w:rsid w:val="00A47371"/>
    <w:rsid w:val="00A51736"/>
    <w:rsid w:val="00A5241F"/>
    <w:rsid w:val="00A52DB0"/>
    <w:rsid w:val="00A64EE7"/>
    <w:rsid w:val="00A72E46"/>
    <w:rsid w:val="00A73714"/>
    <w:rsid w:val="00A75B3A"/>
    <w:rsid w:val="00A81B45"/>
    <w:rsid w:val="00A86A04"/>
    <w:rsid w:val="00A874A4"/>
    <w:rsid w:val="00A94DFB"/>
    <w:rsid w:val="00A970ED"/>
    <w:rsid w:val="00AA0FC8"/>
    <w:rsid w:val="00AA1B75"/>
    <w:rsid w:val="00AA372E"/>
    <w:rsid w:val="00AA382F"/>
    <w:rsid w:val="00AB0E58"/>
    <w:rsid w:val="00AB4262"/>
    <w:rsid w:val="00AB4CB8"/>
    <w:rsid w:val="00AB5062"/>
    <w:rsid w:val="00AC27EF"/>
    <w:rsid w:val="00AC4006"/>
    <w:rsid w:val="00AC4051"/>
    <w:rsid w:val="00AC4563"/>
    <w:rsid w:val="00AC4F5E"/>
    <w:rsid w:val="00AC7D15"/>
    <w:rsid w:val="00AD2C6B"/>
    <w:rsid w:val="00AD7170"/>
    <w:rsid w:val="00AD7BA0"/>
    <w:rsid w:val="00AE102D"/>
    <w:rsid w:val="00AE565F"/>
    <w:rsid w:val="00AE5819"/>
    <w:rsid w:val="00AE79F0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061D5"/>
    <w:rsid w:val="00B13603"/>
    <w:rsid w:val="00B241F2"/>
    <w:rsid w:val="00B2434E"/>
    <w:rsid w:val="00B34912"/>
    <w:rsid w:val="00B3789E"/>
    <w:rsid w:val="00B53C36"/>
    <w:rsid w:val="00B53CF9"/>
    <w:rsid w:val="00B54D62"/>
    <w:rsid w:val="00B57E18"/>
    <w:rsid w:val="00B74320"/>
    <w:rsid w:val="00B764BE"/>
    <w:rsid w:val="00B76EBF"/>
    <w:rsid w:val="00B76F10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2F09"/>
    <w:rsid w:val="00BA4853"/>
    <w:rsid w:val="00BA6D33"/>
    <w:rsid w:val="00BB27D0"/>
    <w:rsid w:val="00BB4618"/>
    <w:rsid w:val="00BB4CAE"/>
    <w:rsid w:val="00BB51C3"/>
    <w:rsid w:val="00BC0161"/>
    <w:rsid w:val="00BD44EC"/>
    <w:rsid w:val="00BD487E"/>
    <w:rsid w:val="00BD5187"/>
    <w:rsid w:val="00BD5531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0D9F"/>
    <w:rsid w:val="00C3272E"/>
    <w:rsid w:val="00C33FA8"/>
    <w:rsid w:val="00C34977"/>
    <w:rsid w:val="00C34EEA"/>
    <w:rsid w:val="00C34F22"/>
    <w:rsid w:val="00C35881"/>
    <w:rsid w:val="00C420DB"/>
    <w:rsid w:val="00C5708C"/>
    <w:rsid w:val="00C5730E"/>
    <w:rsid w:val="00C617D2"/>
    <w:rsid w:val="00C624D5"/>
    <w:rsid w:val="00C6282E"/>
    <w:rsid w:val="00C631CC"/>
    <w:rsid w:val="00C63C8A"/>
    <w:rsid w:val="00C655AF"/>
    <w:rsid w:val="00C66B5F"/>
    <w:rsid w:val="00C71CCC"/>
    <w:rsid w:val="00C73F9B"/>
    <w:rsid w:val="00C779B5"/>
    <w:rsid w:val="00C879E1"/>
    <w:rsid w:val="00C907D5"/>
    <w:rsid w:val="00C96062"/>
    <w:rsid w:val="00C96AEB"/>
    <w:rsid w:val="00CA4451"/>
    <w:rsid w:val="00CA4AA6"/>
    <w:rsid w:val="00CA7A6C"/>
    <w:rsid w:val="00CB0B88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F071E"/>
    <w:rsid w:val="00CF2205"/>
    <w:rsid w:val="00CF4124"/>
    <w:rsid w:val="00CF4D5D"/>
    <w:rsid w:val="00D04343"/>
    <w:rsid w:val="00D0731D"/>
    <w:rsid w:val="00D10AA5"/>
    <w:rsid w:val="00D1430E"/>
    <w:rsid w:val="00D16474"/>
    <w:rsid w:val="00D22C0C"/>
    <w:rsid w:val="00D23076"/>
    <w:rsid w:val="00D24355"/>
    <w:rsid w:val="00D24B93"/>
    <w:rsid w:val="00D25EB5"/>
    <w:rsid w:val="00D266DA"/>
    <w:rsid w:val="00D3111F"/>
    <w:rsid w:val="00D31837"/>
    <w:rsid w:val="00D3192B"/>
    <w:rsid w:val="00D31A15"/>
    <w:rsid w:val="00D40756"/>
    <w:rsid w:val="00D42D90"/>
    <w:rsid w:val="00D477B6"/>
    <w:rsid w:val="00D50AA6"/>
    <w:rsid w:val="00D55BCA"/>
    <w:rsid w:val="00D60A13"/>
    <w:rsid w:val="00D61838"/>
    <w:rsid w:val="00D61D9C"/>
    <w:rsid w:val="00D64A87"/>
    <w:rsid w:val="00D65571"/>
    <w:rsid w:val="00D7010D"/>
    <w:rsid w:val="00D75150"/>
    <w:rsid w:val="00D76F49"/>
    <w:rsid w:val="00D8069D"/>
    <w:rsid w:val="00D83CCC"/>
    <w:rsid w:val="00D85305"/>
    <w:rsid w:val="00D90A3B"/>
    <w:rsid w:val="00D93BA9"/>
    <w:rsid w:val="00D96278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1628"/>
    <w:rsid w:val="00DD188D"/>
    <w:rsid w:val="00DD2695"/>
    <w:rsid w:val="00DD275D"/>
    <w:rsid w:val="00DD3C60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109D4"/>
    <w:rsid w:val="00E15C9D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4187"/>
    <w:rsid w:val="00E908BF"/>
    <w:rsid w:val="00E95A21"/>
    <w:rsid w:val="00EA17AF"/>
    <w:rsid w:val="00EA6EE9"/>
    <w:rsid w:val="00EB27CD"/>
    <w:rsid w:val="00EB3546"/>
    <w:rsid w:val="00EB3E73"/>
    <w:rsid w:val="00EB6685"/>
    <w:rsid w:val="00EB7330"/>
    <w:rsid w:val="00EC013A"/>
    <w:rsid w:val="00EC0916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4E06"/>
    <w:rsid w:val="00F376FA"/>
    <w:rsid w:val="00F41EB3"/>
    <w:rsid w:val="00F44FA0"/>
    <w:rsid w:val="00F45A8B"/>
    <w:rsid w:val="00F50CF5"/>
    <w:rsid w:val="00F54FDC"/>
    <w:rsid w:val="00F62BC0"/>
    <w:rsid w:val="00F62FA3"/>
    <w:rsid w:val="00F65BB3"/>
    <w:rsid w:val="00F667E7"/>
    <w:rsid w:val="00F72F6E"/>
    <w:rsid w:val="00F76264"/>
    <w:rsid w:val="00F831F1"/>
    <w:rsid w:val="00F83E9B"/>
    <w:rsid w:val="00F85FD2"/>
    <w:rsid w:val="00F90B45"/>
    <w:rsid w:val="00F91D70"/>
    <w:rsid w:val="00F92272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445F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3081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7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0E2D4A"/>
    <w:rPr>
      <w:color w:val="605E5C"/>
      <w:shd w:val="clear" w:color="auto" w:fill="E1DFDD"/>
    </w:rPr>
  </w:style>
  <w:style w:type="character" w:customStyle="1" w:styleId="jsgrdq">
    <w:name w:val="jsgrdq"/>
    <w:basedOn w:val="Standaardalinea-lettertype"/>
    <w:rsid w:val="00A874A4"/>
  </w:style>
  <w:style w:type="paragraph" w:styleId="Revisie">
    <w:name w:val="Revision"/>
    <w:hidden/>
    <w:uiPriority w:val="99"/>
    <w:semiHidden/>
    <w:rsid w:val="00D230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0E2D4A"/>
    <w:rPr>
      <w:color w:val="605E5C"/>
      <w:shd w:val="clear" w:color="auto" w:fill="E1DFDD"/>
    </w:rPr>
  </w:style>
  <w:style w:type="character" w:customStyle="1" w:styleId="jsgrdq">
    <w:name w:val="jsgrdq"/>
    <w:basedOn w:val="Standaardalinea-lettertype"/>
    <w:rsid w:val="00A874A4"/>
  </w:style>
  <w:style w:type="paragraph" w:styleId="Revisie">
    <w:name w:val="Revision"/>
    <w:hidden/>
    <w:uiPriority w:val="99"/>
    <w:semiHidden/>
    <w:rsid w:val="00D23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aatjevaccineren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3CB6-7F88-44D8-B6F6-83AC5BDC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Maureen Behiels</cp:lastModifiedBy>
  <cp:revision>8</cp:revision>
  <cp:lastPrinted>2022-04-05T14:05:00Z</cp:lastPrinted>
  <dcterms:created xsi:type="dcterms:W3CDTF">2022-04-05T14:06:00Z</dcterms:created>
  <dcterms:modified xsi:type="dcterms:W3CDTF">2022-05-24T07:50:00Z</dcterms:modified>
</cp:coreProperties>
</file>