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="0019339A">
        <w:rPr>
          <w:b/>
          <w:color w:val="FEB837"/>
          <w:sz w:val="32"/>
          <w:szCs w:val="32"/>
        </w:rPr>
        <w:t xml:space="preserve"> </w:t>
      </w:r>
      <w:r w:rsidR="006F2417">
        <w:rPr>
          <w:b/>
          <w:color w:val="FEB837"/>
          <w:sz w:val="32"/>
          <w:szCs w:val="32"/>
        </w:rPr>
        <w:t>Het Hof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8D23B8">
        <w:rPr>
          <w:b/>
          <w:color w:val="FEB837"/>
          <w:sz w:val="32"/>
          <w:szCs w:val="32"/>
        </w:rPr>
        <w:t>19</w:t>
      </w:r>
      <w:r w:rsidR="00880A99">
        <w:rPr>
          <w:b/>
          <w:color w:val="FEB837"/>
          <w:sz w:val="32"/>
          <w:szCs w:val="32"/>
        </w:rPr>
        <w:t xml:space="preserve"> </w:t>
      </w:r>
      <w:r w:rsidR="008D23B8">
        <w:rPr>
          <w:b/>
          <w:color w:val="FEB837"/>
          <w:sz w:val="32"/>
          <w:szCs w:val="32"/>
        </w:rPr>
        <w:t>augustus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 xml:space="preserve">Beste </w:t>
      </w:r>
      <w:r w:rsidR="006F2417">
        <w:t>naaste,</w:t>
      </w:r>
    </w:p>
    <w:p w:rsidR="00F1285C" w:rsidRDefault="00F1285C" w:rsidP="00F1285C">
      <w:pPr>
        <w:pStyle w:val="Lijstalinea"/>
        <w:spacing w:after="0"/>
        <w:ind w:left="0"/>
      </w:pPr>
    </w:p>
    <w:p w:rsidR="008D23B8" w:rsidRDefault="008D23B8" w:rsidP="008D23B8">
      <w:pPr>
        <w:rPr>
          <w:sz w:val="24"/>
          <w:szCs w:val="24"/>
        </w:rPr>
      </w:pPr>
      <w:r>
        <w:rPr>
          <w:sz w:val="24"/>
          <w:szCs w:val="24"/>
        </w:rPr>
        <w:t>De vakantieperiode is intussen reeds over halfweg.</w:t>
      </w:r>
    </w:p>
    <w:p w:rsidR="008D23B8" w:rsidRDefault="008D23B8" w:rsidP="008D23B8">
      <w:pPr>
        <w:rPr>
          <w:sz w:val="24"/>
          <w:szCs w:val="24"/>
        </w:rPr>
      </w:pPr>
      <w:r>
        <w:rPr>
          <w:sz w:val="24"/>
          <w:szCs w:val="24"/>
        </w:rPr>
        <w:t xml:space="preserve">Graag geven wij u een verdere vooruitblik op de focuspunten die wij in het najaar leggen binnen </w:t>
      </w:r>
      <w:proofErr w:type="spellStart"/>
      <w:r>
        <w:rPr>
          <w:sz w:val="24"/>
          <w:szCs w:val="24"/>
        </w:rPr>
        <w:t>wzh</w:t>
      </w:r>
      <w:proofErr w:type="spellEnd"/>
      <w:r>
        <w:rPr>
          <w:sz w:val="24"/>
          <w:szCs w:val="24"/>
        </w:rPr>
        <w:t xml:space="preserve"> Het Hof.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545"/>
      </w:tblGrid>
      <w:tr w:rsidR="008D23B8" w:rsidTr="008D23B8"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B8" w:rsidRDefault="008D23B8">
            <w:pPr>
              <w:spacing w:line="252" w:lineRule="auto"/>
              <w:rPr>
                <w:rStyle w:val="Zwaar"/>
                <w:rFonts w:ascii="Calibri" w:hAnsi="Calibri" w:cs="Calibri"/>
                <w:color w:val="202020"/>
                <w:shd w:val="clear" w:color="auto" w:fill="FFFFFF"/>
              </w:rPr>
            </w:pPr>
            <w:r>
              <w:rPr>
                <w:rStyle w:val="Zwaar"/>
                <w:color w:val="202020"/>
                <w:sz w:val="24"/>
                <w:szCs w:val="24"/>
                <w:shd w:val="clear" w:color="auto" w:fill="FFFFFF"/>
              </w:rPr>
              <w:t>Cafetaria</w:t>
            </w:r>
          </w:p>
        </w:tc>
        <w:tc>
          <w:tcPr>
            <w:tcW w:w="7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B8" w:rsidRDefault="008D23B8">
            <w:pPr>
              <w:spacing w:line="252" w:lineRule="auto"/>
              <w:rPr>
                <w:rFonts w:ascii="Calibri" w:hAnsi="Calibri" w:cs="Calibri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Uitsluitend voor bewoners en bezoekers van </w:t>
            </w:r>
            <w:proofErr w:type="spellStart"/>
            <w:r>
              <w:rPr>
                <w:color w:val="202020"/>
                <w:sz w:val="24"/>
                <w:szCs w:val="24"/>
                <w:shd w:val="clear" w:color="auto" w:fill="FFFFFF"/>
              </w:rPr>
              <w:t>wzh</w:t>
            </w:r>
            <w:proofErr w:type="spellEnd"/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 Het Hof en de assistentiewoningen Hofwijck. </w:t>
            </w:r>
          </w:p>
          <w:p w:rsidR="008D23B8" w:rsidRDefault="008D23B8" w:rsidP="008D23B8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>De horecamaatregelingen zijn ook bij ons van kracht.</w:t>
            </w:r>
          </w:p>
          <w:p w:rsidR="008D23B8" w:rsidRDefault="008D23B8" w:rsidP="008D23B8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>Geopend op maandag, woensdag en vrijdag van 15u tot 17u.</w:t>
            </w:r>
            <w:r>
              <w:rPr>
                <w:rFonts w:eastAsia="Times New Roman"/>
                <w:sz w:val="24"/>
                <w:szCs w:val="24"/>
              </w:rPr>
              <w:t xml:space="preserve"> Op zaterdag is de cafetaria open van 14u tot 17u.</w:t>
            </w:r>
          </w:p>
          <w:p w:rsidR="008D23B8" w:rsidRDefault="008D23B8" w:rsidP="008D23B8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02020"/>
                <w:sz w:val="24"/>
                <w:szCs w:val="24"/>
                <w:shd w:val="clear" w:color="auto" w:fill="FFFFFF"/>
              </w:rPr>
              <w:t>OPGELET:</w:t>
            </w: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 xml:space="preserve"> Op woensdag 29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september</w:t>
            </w: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 xml:space="preserve"> zal de cafetaria, per uitzondering, pas openen om 15u30. Dit met als reden dat de gebruikersraad voor </w:t>
            </w:r>
            <w:proofErr w:type="spellStart"/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>wzh</w:t>
            </w:r>
            <w:proofErr w:type="spellEnd"/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 xml:space="preserve"> Het Hof daar plaatsvindt. </w:t>
            </w:r>
          </w:p>
        </w:tc>
      </w:tr>
      <w:tr w:rsidR="008D23B8" w:rsidTr="008D23B8"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B8" w:rsidRDefault="008D23B8">
            <w:pPr>
              <w:spacing w:line="252" w:lineRule="auto"/>
              <w:rPr>
                <w:rStyle w:val="Zwaar"/>
                <w:rFonts w:ascii="Calibri" w:hAnsi="Calibri" w:cs="Calibri"/>
              </w:rPr>
            </w:pPr>
            <w:r>
              <w:rPr>
                <w:rStyle w:val="Zwaar"/>
                <w:color w:val="202020"/>
                <w:sz w:val="24"/>
                <w:szCs w:val="24"/>
                <w:shd w:val="clear" w:color="auto" w:fill="FFFFFF"/>
              </w:rPr>
              <w:t>Renovatiewerken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B8" w:rsidRDefault="008D23B8">
            <w:pPr>
              <w:spacing w:line="252" w:lineRule="auto"/>
              <w:rPr>
                <w:rFonts w:ascii="Calibri" w:hAnsi="Calibri" w:cs="Calibri"/>
                <w:color w:val="202020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Intussen werd de cafetaria gehalveerd, ter voorbereiding van de aanbouw aan de tuinzijde. Hierdoor is de tuin niet langer toegankelijk via het schuifraam of via de cafetaria.  </w:t>
            </w:r>
          </w:p>
          <w:p w:rsidR="008D23B8" w:rsidRDefault="008D23B8">
            <w:pPr>
              <w:spacing w:line="252" w:lineRule="auto"/>
              <w:rPr>
                <w:color w:val="202020"/>
                <w:sz w:val="24"/>
                <w:szCs w:val="24"/>
                <w:shd w:val="clear" w:color="auto" w:fill="FFFFFF"/>
              </w:rPr>
            </w:pPr>
          </w:p>
          <w:p w:rsidR="008D23B8" w:rsidRDefault="008D23B8">
            <w:pPr>
              <w:spacing w:line="252" w:lineRule="auto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Omdat we hopen dat het in de maanden augustus en september toch nog goed weer zal worden, hebben wij een tent opgesteld in de rozentuin. </w:t>
            </w:r>
          </w:p>
          <w:p w:rsidR="008D23B8" w:rsidRDefault="008D23B8">
            <w:pPr>
              <w:spacing w:line="252" w:lineRule="auto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Dit om zowel de bewoners, naasten als medewerkers de mogelijkheid te geven om van de buitenlucht te genieten. </w:t>
            </w:r>
          </w:p>
          <w:p w:rsidR="008D23B8" w:rsidRDefault="008D23B8">
            <w:pPr>
              <w:spacing w:line="252" w:lineRule="auto"/>
              <w:rPr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Volgende weg dient u te volgen;</w:t>
            </w:r>
          </w:p>
          <w:p w:rsidR="008D23B8" w:rsidRDefault="008D23B8" w:rsidP="008D23B8">
            <w:pPr>
              <w:numPr>
                <w:ilvl w:val="0"/>
                <w:numId w:val="17"/>
              </w:numPr>
              <w:contextualSpacing/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>Buitengaan via de inkom aan de voorzijde</w:t>
            </w:r>
          </w:p>
          <w:p w:rsidR="008D23B8" w:rsidRDefault="008D23B8" w:rsidP="008D23B8">
            <w:pPr>
              <w:numPr>
                <w:ilvl w:val="0"/>
                <w:numId w:val="17"/>
              </w:numPr>
              <w:contextualSpacing/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>Het hellend vlak naar beneden nemen</w:t>
            </w:r>
          </w:p>
          <w:p w:rsidR="008D23B8" w:rsidRDefault="008D23B8" w:rsidP="008D23B8">
            <w:pPr>
              <w:numPr>
                <w:ilvl w:val="0"/>
                <w:numId w:val="17"/>
              </w:numPr>
              <w:contextualSpacing/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>Naar rechts de garage doorwandelen</w:t>
            </w:r>
          </w:p>
          <w:p w:rsidR="008D23B8" w:rsidRDefault="008D23B8" w:rsidP="008D23B8">
            <w:pPr>
              <w:numPr>
                <w:ilvl w:val="0"/>
                <w:numId w:val="17"/>
              </w:numPr>
              <w:contextualSpacing/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 xml:space="preserve">Zo komt u in de rozentuin terecht en ziet u de tent staan. </w:t>
            </w:r>
          </w:p>
          <w:p w:rsidR="008D23B8" w:rsidRDefault="008D23B8">
            <w:pPr>
              <w:spacing w:line="252" w:lineRule="auto"/>
              <w:rPr>
                <w:rFonts w:ascii="Calibri" w:hAnsi="Calibri" w:cs="Calibri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Ook wandelingen in de tuin aan Hofwijck blijven mogelijk. Te bereiken via de slagbomen aan de parking. </w:t>
            </w:r>
          </w:p>
        </w:tc>
      </w:tr>
      <w:tr w:rsidR="008D23B8" w:rsidTr="008D23B8"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B8" w:rsidRDefault="008D23B8">
            <w:pPr>
              <w:spacing w:line="252" w:lineRule="auto"/>
              <w:rPr>
                <w:rStyle w:val="Zwaar"/>
                <w:rFonts w:ascii="Calibri" w:hAnsi="Calibri" w:cs="Calibri"/>
              </w:rPr>
            </w:pPr>
            <w:r>
              <w:rPr>
                <w:rStyle w:val="Zwaar"/>
                <w:color w:val="202020"/>
                <w:sz w:val="24"/>
                <w:szCs w:val="24"/>
                <w:shd w:val="clear" w:color="auto" w:fill="FFFFFF"/>
              </w:rPr>
              <w:t>P</w:t>
            </w:r>
            <w:r>
              <w:rPr>
                <w:rStyle w:val="Zwaar"/>
                <w:sz w:val="24"/>
                <w:szCs w:val="24"/>
              </w:rPr>
              <w:t>arking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B8" w:rsidRDefault="008D23B8">
            <w:pPr>
              <w:spacing w:line="252" w:lineRule="auto"/>
              <w:rPr>
                <w:rFonts w:ascii="Calibri" w:hAnsi="Calibri" w:cs="Calibri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Vanaf 23 augustus wordt een gedeelte van de parking ingenomen als werfzone. Voor bewoners, medewerkers en naasten zal het voorste gedeelte van de parking beschikbaar blijven, op- en afrit via de slagbomen. Werfwagens zullen via de grote poort aan de Spoorweglaan binnenrijden. </w:t>
            </w:r>
          </w:p>
          <w:p w:rsidR="008D23B8" w:rsidRDefault="008D23B8">
            <w:pPr>
              <w:spacing w:line="252" w:lineRule="auto"/>
              <w:rPr>
                <w:rFonts w:ascii="Calibri" w:hAnsi="Calibri" w:cs="Calibri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Om een veilig traject naar de Hofstraat te voorzien van en naar de assistentiewoningen Hofwijck en het tuingedeelte daar, zal men een nieuwe, tijdelijke doorgang maken over de parking. </w:t>
            </w:r>
          </w:p>
        </w:tc>
      </w:tr>
      <w:tr w:rsidR="008D23B8" w:rsidTr="008D23B8"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B8" w:rsidRDefault="008D23B8">
            <w:pPr>
              <w:spacing w:line="252" w:lineRule="auto"/>
              <w:rPr>
                <w:rStyle w:val="Zwaar"/>
                <w:rFonts w:ascii="Calibri" w:hAnsi="Calibri" w:cs="Calibri"/>
              </w:rPr>
            </w:pPr>
            <w:r>
              <w:rPr>
                <w:rStyle w:val="Zwaar"/>
                <w:color w:val="202020"/>
                <w:sz w:val="24"/>
                <w:szCs w:val="24"/>
                <w:shd w:val="clear" w:color="auto" w:fill="FFFFFF"/>
              </w:rPr>
              <w:lastRenderedPageBreak/>
              <w:t>Focus najaar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B8" w:rsidRDefault="008D23B8">
            <w:pPr>
              <w:spacing w:line="252" w:lineRule="auto"/>
              <w:rPr>
                <w:rFonts w:ascii="Calibri" w:hAnsi="Calibri" w:cs="Calibri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>O</w:t>
            </w:r>
            <w:r>
              <w:rPr>
                <w:sz w:val="24"/>
                <w:szCs w:val="24"/>
              </w:rPr>
              <w:t>p dinsdag 21 september is het wereld dementiedag.</w:t>
            </w:r>
          </w:p>
          <w:p w:rsidR="008D23B8" w:rsidRDefault="008D23B8">
            <w:pPr>
              <w:spacing w:line="252" w:lineRule="auto"/>
              <w:rPr>
                <w:rFonts w:ascii="Calibri" w:hAnsi="Calibri" w:cs="Calibri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Een dag die </w:t>
            </w:r>
            <w:proofErr w:type="spellStart"/>
            <w:r>
              <w:rPr>
                <w:color w:val="202020"/>
                <w:sz w:val="24"/>
                <w:szCs w:val="24"/>
                <w:shd w:val="clear" w:color="auto" w:fill="FFFFFF"/>
              </w:rPr>
              <w:t>wzh</w:t>
            </w:r>
            <w:proofErr w:type="spellEnd"/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 Het Hof niet zomaar voorbij laat gaan. Sterker nog, wij grijpen deze dag aan als kick-off voor het najaar. In de verdere maanden van 2021 zal het onderwerp dementie bij ons in de </w:t>
            </w:r>
            <w:proofErr w:type="spellStart"/>
            <w:r>
              <w:rPr>
                <w:color w:val="202020"/>
                <w:sz w:val="24"/>
                <w:szCs w:val="24"/>
                <w:shd w:val="clear" w:color="auto" w:fill="FFFFFF"/>
              </w:rPr>
              <w:t>KEI-ker</w:t>
            </w:r>
            <w:proofErr w:type="spellEnd"/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 staan. </w:t>
            </w:r>
          </w:p>
        </w:tc>
      </w:tr>
    </w:tbl>
    <w:p w:rsidR="008D23B8" w:rsidRDefault="007069A7" w:rsidP="008D23B8">
      <w:pPr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br/>
      </w:r>
      <w:r w:rsidR="008D23B8">
        <w:rPr>
          <w:sz w:val="24"/>
          <w:szCs w:val="24"/>
        </w:rPr>
        <w:t xml:space="preserve">U zal misschien gemerkt hebben dat we in deze tekst voor het eerst het acroniem ‘WZH’ gebruiken en niet langer ‘WZC’. Sinds kort gebruiken we </w:t>
      </w:r>
      <w:proofErr w:type="spellStart"/>
      <w:r w:rsidR="008D23B8">
        <w:rPr>
          <w:b/>
          <w:bCs/>
          <w:sz w:val="24"/>
          <w:szCs w:val="24"/>
        </w:rPr>
        <w:t>W</w:t>
      </w:r>
      <w:r w:rsidR="008D23B8">
        <w:rPr>
          <w:sz w:val="24"/>
          <w:szCs w:val="24"/>
        </w:rPr>
        <w:t>oon</w:t>
      </w:r>
      <w:r w:rsidR="008D23B8">
        <w:rPr>
          <w:b/>
          <w:bCs/>
          <w:sz w:val="24"/>
          <w:szCs w:val="24"/>
        </w:rPr>
        <w:t>Z</w:t>
      </w:r>
      <w:r w:rsidR="008D23B8">
        <w:rPr>
          <w:sz w:val="24"/>
          <w:szCs w:val="24"/>
        </w:rPr>
        <w:t>org</w:t>
      </w:r>
      <w:r w:rsidR="008D23B8">
        <w:rPr>
          <w:b/>
          <w:bCs/>
          <w:sz w:val="24"/>
          <w:szCs w:val="24"/>
        </w:rPr>
        <w:t>H</w:t>
      </w:r>
      <w:r w:rsidR="008D23B8">
        <w:rPr>
          <w:sz w:val="24"/>
          <w:szCs w:val="24"/>
        </w:rPr>
        <w:t>uis</w:t>
      </w:r>
      <w:proofErr w:type="spellEnd"/>
      <w:r w:rsidR="008D23B8">
        <w:rPr>
          <w:sz w:val="24"/>
          <w:szCs w:val="24"/>
        </w:rPr>
        <w:t xml:space="preserve"> als vervanger van de term ‘woonzorgcentrum’. En terecht, het woord ‘huis’ heeft een positievere connotatie en </w:t>
      </w:r>
      <w:proofErr w:type="spellStart"/>
      <w:r w:rsidR="008D23B8">
        <w:rPr>
          <w:sz w:val="24"/>
          <w:szCs w:val="24"/>
        </w:rPr>
        <w:t>positiviteit</w:t>
      </w:r>
      <w:proofErr w:type="spellEnd"/>
      <w:r w:rsidR="008D23B8">
        <w:rPr>
          <w:sz w:val="24"/>
          <w:szCs w:val="24"/>
        </w:rPr>
        <w:t xml:space="preserve"> is nu net iets wat mensen die wonen en werken in een woonzorghuis echt wel kunnen gebruiken na al die </w:t>
      </w:r>
      <w:proofErr w:type="spellStart"/>
      <w:r w:rsidR="008D23B8">
        <w:rPr>
          <w:sz w:val="24"/>
          <w:szCs w:val="24"/>
        </w:rPr>
        <w:t>Covid</w:t>
      </w:r>
      <w:proofErr w:type="spellEnd"/>
      <w:r w:rsidR="008D23B8">
        <w:rPr>
          <w:sz w:val="24"/>
          <w:szCs w:val="24"/>
        </w:rPr>
        <w:t>-ellen</w:t>
      </w:r>
      <w:bookmarkStart w:id="0" w:name="_GoBack"/>
      <w:bookmarkEnd w:id="0"/>
      <w:r w:rsidR="008D23B8">
        <w:rPr>
          <w:sz w:val="24"/>
          <w:szCs w:val="24"/>
        </w:rPr>
        <w:t xml:space="preserve">de. </w:t>
      </w:r>
    </w:p>
    <w:p w:rsidR="006E5F0C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6E5F0C" w:rsidRDefault="006E5F0C" w:rsidP="001B4510">
      <w:pPr>
        <w:rPr>
          <w:iCs/>
          <w:sz w:val="24"/>
          <w:szCs w:val="24"/>
          <w:shd w:val="clear" w:color="auto" w:fill="FFFFFF"/>
        </w:rPr>
      </w:pPr>
    </w:p>
    <w:p w:rsidR="00D8069D" w:rsidRPr="006F2417" w:rsidRDefault="006F2417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Youri Van Puymbrouck</w:t>
      </w:r>
      <w:r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6F2417" w:rsidSect="00FD6E8B">
      <w:footerReference w:type="default" r:id="rId10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7E" w:rsidRDefault="003B7C7E" w:rsidP="005C7400">
      <w:pPr>
        <w:spacing w:after="0" w:line="240" w:lineRule="auto"/>
      </w:pPr>
      <w:r>
        <w:separator/>
      </w:r>
    </w:p>
  </w:endnote>
  <w:endnote w:type="continuationSeparator" w:id="0">
    <w:p w:rsidR="003B7C7E" w:rsidRDefault="003B7C7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455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7E" w:rsidRDefault="003B7C7E" w:rsidP="005C7400">
      <w:pPr>
        <w:spacing w:after="0" w:line="240" w:lineRule="auto"/>
      </w:pPr>
      <w:r>
        <w:separator/>
      </w:r>
    </w:p>
  </w:footnote>
  <w:footnote w:type="continuationSeparator" w:id="0">
    <w:p w:rsidR="003B7C7E" w:rsidRDefault="003B7C7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16"/>
  </w:num>
  <w:num w:numId="14">
    <w:abstractNumId w:val="11"/>
  </w:num>
  <w:num w:numId="15">
    <w:abstractNumId w:val="4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D84"/>
    <w:rsid w:val="00226362"/>
    <w:rsid w:val="002273AF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0CB6"/>
    <w:rsid w:val="00362A78"/>
    <w:rsid w:val="0037136C"/>
    <w:rsid w:val="003739CD"/>
    <w:rsid w:val="00382A2C"/>
    <w:rsid w:val="00386FC2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23B8"/>
    <w:rsid w:val="008D366D"/>
    <w:rsid w:val="008D6965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0B13"/>
    <w:rsid w:val="009B150C"/>
    <w:rsid w:val="009B51E4"/>
    <w:rsid w:val="009B645B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D44EC"/>
    <w:rsid w:val="00BD5187"/>
    <w:rsid w:val="00BE0125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B72F-9DBE-4065-8565-E4C83CEA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2021-01-25T15:11:00Z</cp:lastPrinted>
  <dcterms:created xsi:type="dcterms:W3CDTF">2021-07-08T08:17:00Z</dcterms:created>
  <dcterms:modified xsi:type="dcterms:W3CDTF">2021-08-26T12:53:00Z</dcterms:modified>
</cp:coreProperties>
</file>